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035" w:rsidRPr="005F1035" w:rsidRDefault="005F1035" w:rsidP="005F1035">
      <w:pPr>
        <w:shd w:val="clear" w:color="auto" w:fill="FFFFFF"/>
        <w:spacing w:after="30" w:line="240" w:lineRule="auto"/>
        <w:jc w:val="center"/>
        <w:outlineLvl w:val="2"/>
        <w:rPr>
          <w:rFonts w:ascii="Times New Roman" w:eastAsia="Times New Roman" w:hAnsi="Times New Roman" w:cs="Times New Roman"/>
          <w:color w:val="009846"/>
          <w:sz w:val="32"/>
          <w:szCs w:val="32"/>
          <w:lang w:eastAsia="ru-RU"/>
        </w:rPr>
      </w:pPr>
      <w:bookmarkStart w:id="0" w:name="_GoBack"/>
      <w:r w:rsidRPr="005F1035">
        <w:rPr>
          <w:rFonts w:ascii="Times New Roman" w:eastAsia="Times New Roman" w:hAnsi="Times New Roman" w:cs="Times New Roman"/>
          <w:color w:val="009846"/>
          <w:sz w:val="32"/>
          <w:szCs w:val="32"/>
          <w:lang w:eastAsia="ru-RU"/>
        </w:rPr>
        <w:t>Ответственность за вовлечение несовершеннолетнего в совершение противоправных деяний</w:t>
      </w:r>
      <w:bookmarkEnd w:id="0"/>
      <w:r w:rsidR="00B65B34">
        <w:rPr>
          <w:rFonts w:ascii="Times New Roman" w:eastAsia="Times New Roman" w:hAnsi="Times New Roman" w:cs="Times New Roman"/>
          <w:color w:val="009846"/>
          <w:sz w:val="32"/>
          <w:szCs w:val="32"/>
          <w:lang w:eastAsia="ru-RU"/>
        </w:rPr>
        <w:t>.</w:t>
      </w:r>
    </w:p>
    <w:p w:rsidR="005F1035" w:rsidRDefault="005F1035" w:rsidP="005F1035">
      <w:pPr>
        <w:shd w:val="clear" w:color="auto" w:fill="FFFFFF"/>
        <w:spacing w:after="0" w:line="240" w:lineRule="auto"/>
        <w:jc w:val="both"/>
        <w:rPr>
          <w:rFonts w:ascii="Tahoma" w:hAnsi="Tahoma" w:cs="Tahoma"/>
          <w:color w:val="2C2C2C"/>
          <w:sz w:val="20"/>
          <w:szCs w:val="20"/>
          <w:shd w:val="clear" w:color="auto" w:fill="FFFFFF"/>
        </w:rPr>
      </w:pPr>
    </w:p>
    <w:p w:rsidR="005F1035" w:rsidRDefault="005F1035" w:rsidP="005F1035">
      <w:pPr>
        <w:shd w:val="clear" w:color="auto" w:fill="FFFFFF"/>
        <w:spacing w:after="0" w:line="240" w:lineRule="auto"/>
        <w:jc w:val="both"/>
        <w:rPr>
          <w:rFonts w:ascii="Tahoma" w:hAnsi="Tahoma" w:cs="Tahoma"/>
          <w:color w:val="2C2C2C"/>
          <w:sz w:val="20"/>
          <w:szCs w:val="20"/>
          <w:shd w:val="clear" w:color="auto" w:fill="FFFFFF"/>
        </w:rPr>
      </w:pPr>
    </w:p>
    <w:p w:rsidR="005F1035" w:rsidRPr="005F1035" w:rsidRDefault="005F1035" w:rsidP="005F10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  <w:r>
        <w:rPr>
          <w:rFonts w:ascii="Tahoma" w:hAnsi="Tahoma" w:cs="Tahoma"/>
          <w:color w:val="2C2C2C"/>
          <w:sz w:val="20"/>
          <w:szCs w:val="20"/>
          <w:shd w:val="clear" w:color="auto" w:fill="FFFFFF"/>
        </w:rPr>
        <w:t>Влияние в</w:t>
      </w:r>
      <w:r w:rsidRPr="005F1035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зрослых лиц на несовершеннолетних имеет высокую общественную опасность не только в силу значительности вреда, причиненного нормальному развитию последних, но и потому, что в результате такого влияния возникает вероятность самостоятельного вступления несовершеннолетних, наиболее подверженных постороннему влиянию на преступный путь. Более того, сами способы, при помощи которых они вовлекаются в преступную деятельность, чаще всего являются общественно опасными и противоправными. Вовлечение несовершеннолетних в совершение преступлений, а также антиобщественных действий (в систематическое употребление спиртных напитков, одурманивающих веществ, в занятие проституцией, бродяжничеством, попрошайничеством) ведет к деформации личности подростка, изменению его психики.</w:t>
      </w:r>
    </w:p>
    <w:p w:rsidR="005F1035" w:rsidRPr="005F1035" w:rsidRDefault="005F1035" w:rsidP="005F10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  <w:r w:rsidRPr="005F1035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Для достижения преступных целей взрослые умело, ориентируясь на конкретные жизненные ситуации, используют такие личностные качества несовершеннолетних, как внушаемость, податливость уговорам и угрозам, недостаток жизненного опыта, неспособность критически оценить поведение других лиц и свое собственное, ложно понимаемое чувство товарищества, солидарности и т.п.</w:t>
      </w:r>
    </w:p>
    <w:p w:rsidR="005F1035" w:rsidRPr="005F1035" w:rsidRDefault="005F1035" w:rsidP="005F10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  <w:r w:rsidRPr="005F1035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Уголовная ответственность за вовлечение несовершеннолетнего в совершение преступления предусмотрена статьей 150 УК РФ.</w:t>
      </w:r>
    </w:p>
    <w:p w:rsidR="005F1035" w:rsidRPr="005F1035" w:rsidRDefault="005F1035" w:rsidP="005F10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  <w:r w:rsidRPr="005F1035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Вовлечением в совершение преступления признаются действия взрослого лица, которые направлены на возбуждение желания несовершеннолетнего совершить активные противоправные действия. Такие действия могут быть совершены несовершеннолетним под воздействием обещаний, обмана, угроз или иным способом.</w:t>
      </w:r>
    </w:p>
    <w:p w:rsidR="005F1035" w:rsidRPr="005F1035" w:rsidRDefault="005F1035" w:rsidP="005F10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  <w:r w:rsidRPr="005F1035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Иной способ вовлечения несовершеннолетнего в совершение преступления связан с разжиганием зависти, мести, низменных побуждений, подчеркиванием его умственной или физической неполноценности по отношении к лицу, на которое направлены преступные действия.</w:t>
      </w:r>
    </w:p>
    <w:p w:rsidR="005F1035" w:rsidRPr="005F1035" w:rsidRDefault="005F1035" w:rsidP="005F10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  <w:r w:rsidRPr="005F1035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Взрослое лицо, вовлекшее несовершеннолетнего в совершение преступления, несет ответственность, как по комментируемой статье уголовного кодекса, так и за преступление, в которое несовершеннолетний был вовлечен.</w:t>
      </w:r>
    </w:p>
    <w:p w:rsidR="005F1035" w:rsidRPr="005F1035" w:rsidRDefault="005F1035" w:rsidP="005F10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  <w:r w:rsidRPr="005F1035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Само по себе вовлечение несовершеннолетнего в совершение преступления не означает совершение несовершеннолетним этого преступления. Вовлечение считается оконченным с того момента, как оно состоялось, т.е. когда подросток дал согласие на совершение преступления.</w:t>
      </w:r>
    </w:p>
    <w:p w:rsidR="005F1035" w:rsidRPr="005F1035" w:rsidRDefault="005F1035" w:rsidP="005F10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  <w:r w:rsidRPr="005F1035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Субъектом данного преступления может быть лицо, достигшее 18 лет.</w:t>
      </w:r>
    </w:p>
    <w:p w:rsidR="005F1035" w:rsidRPr="005F1035" w:rsidRDefault="005F1035" w:rsidP="005F10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  <w:r w:rsidRPr="005F1035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Следует отметить, что совершение преступления в несовершеннолетнем возрасте накладывает негативный отпечаток на всю даль</w:t>
      </w:r>
    </w:p>
    <w:p w:rsidR="005F1035" w:rsidRPr="005F1035" w:rsidRDefault="005F1035" w:rsidP="005F10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  <w:r w:rsidRPr="005F1035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нейшую судьбу несовершеннолетнего, влияет на характер его последующих отношений с законом, нарушает нормальный процесс развития личности человека, способствует формированию и закреплению в его сознании определенной негативной социальной установки.</w:t>
      </w:r>
    </w:p>
    <w:p w:rsidR="005F1035" w:rsidRPr="005F1035" w:rsidRDefault="005F1035" w:rsidP="005F10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  <w:r w:rsidRPr="005F1035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С учетом изложенного, ответственность взрослого по ч.1 ст.150 УК РФ предусматривает наказание на срок до 5 лет лишения свободы за вовлечение несовершеннолетнего в совершение преступления путем обещаний, обмана, угроз или иным способом.</w:t>
      </w:r>
    </w:p>
    <w:p w:rsidR="005F1035" w:rsidRPr="005F1035" w:rsidRDefault="005F1035" w:rsidP="005F10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  <w:r w:rsidRPr="005F1035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В соответствии с ч.2 ст.150 УК РФ, те же деяния, совершенное родителем, педагогом либо иным лицом, на которое законом возложены обязанности по воспитанию несовершеннолетнего, наказывается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такового.</w:t>
      </w:r>
    </w:p>
    <w:p w:rsidR="005F1035" w:rsidRPr="005F1035" w:rsidRDefault="005F1035" w:rsidP="005F10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  <w:r w:rsidRPr="005F1035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ч.3 ст.150 УК РФпредусматривает, что за преступления ч.1, ч.2 настоящей статьи, совершенные с применением насилия или с угрозой его применения, наказываются лишением свободы на срок от 2 до 7 лет с ограничением свободы на срок до двух лет либо без такового.</w:t>
      </w:r>
    </w:p>
    <w:p w:rsidR="005F1035" w:rsidRPr="005F1035" w:rsidRDefault="005F1035" w:rsidP="005F10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  <w:r w:rsidRPr="005F1035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ч.4 ст.150 УК РФ установлено, что деяния, предусмотренные частями 1, 2, или 3 настоящей статьи, связанные с вовлечением несовершеннолетнего в преступную группу либо в совершение тяжкого или особо тяжкого преступления, а также в совершение преступления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группы, наказываются лишением свободы на срок от 5 до 8 лет с ограничением свободы на срок до 2 лет либо без такового.</w:t>
      </w:r>
    </w:p>
    <w:p w:rsidR="005F1035" w:rsidRPr="005F1035" w:rsidRDefault="005F1035" w:rsidP="005F10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  <w:r w:rsidRPr="005F1035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 xml:space="preserve">В отличие от вовлечения несовершеннолетнего в совершение преступления вовлечение его в совершение антиобщественных действий имеет квалифицирующий признак неоднократности. Неоднократное вовлечение в совершение указанных действий характеризуется тем, что они могут </w:t>
      </w:r>
      <w:r w:rsidRPr="005F1035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lastRenderedPageBreak/>
        <w:t>быть совершены в отношении одного и того же несовершеннолетнего (сначала вовлечение в систематическое употребление спиртных напитков, а затем - в занятие проституцией).</w:t>
      </w:r>
    </w:p>
    <w:p w:rsidR="005F1035" w:rsidRPr="005F1035" w:rsidRDefault="005F1035" w:rsidP="005F10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  <w:r w:rsidRPr="005F1035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Перечень видов антиобщественного поведения (действий), вовлечение в которое влечет уголовную ответственность взрослого, является исчерпывающим. За вовлечение несовершеннолетнего в совершение антиобщественных действий предусмотрена уголовная ответственность в ст.151 УК РФ.</w:t>
      </w:r>
    </w:p>
    <w:p w:rsidR="005F1035" w:rsidRPr="005F1035" w:rsidRDefault="005F1035" w:rsidP="005F10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  <w:r w:rsidRPr="005F1035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Часть 1 ст.151 УК РФ предусматривает, что вовлечение несовершеннолетнего в систематическое употребление спиртных напитков, одурманивающих веществ, в занятие бродяжничеством или попрошайничеством, совершенное лицом, достигшим восемнадцатилетнего возраста, наказывается обязательными работами на срок до 480 часов, либо исправительными работами на срок от одного года до 2 лет, либо арестом на срок от 3 до 6 месяцев, либо лишением свободы на срок до 4-х лет.</w:t>
      </w:r>
    </w:p>
    <w:p w:rsidR="005F1035" w:rsidRPr="005F1035" w:rsidRDefault="005F1035" w:rsidP="005F10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  <w:r w:rsidRPr="005F1035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В ч.2 ст.151 УК РФ установлено, что те же деяния, совершенное родителем, педагогом либо иным лицом, на которое законом возложены обязанности по воспитанию несовершеннолетнего, наказывается ограничением свободы на срок от 2-х до 4-х лет, либо арестом на срок от 4-х до 6-ти месяцев, либо лишением свободы на срок до 5 лет с лишением права занимать определенные должности или заниматься определенной деятельностью на срок до 3х лет или без такового.</w:t>
      </w:r>
    </w:p>
    <w:p w:rsidR="005F1035" w:rsidRPr="005F1035" w:rsidRDefault="005F1035" w:rsidP="005F10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  <w:r w:rsidRPr="005F1035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Согласно ч.3 ст.151 УК РФ, деяния, предусмотренные частями первой или второй настоящей статьи, совершенные с применением насилия или с угрозой его применения, наказываются лишением свободы на срок до 6-ти лет с ограничением свободы на срок до 2-х лет либо без такового. Примечание. Действие ст.151 УК РФ не распространяется на случаи вовлечения несовершеннолетнего в занятие бродяжничеством, если это деяние совершено родителем вследствие стечения тяжелых жизненных обстоятельств, вызванных утратой источника средств существования или отсутствием места жительства.</w:t>
      </w:r>
    </w:p>
    <w:p w:rsidR="005F1035" w:rsidRPr="005F1035" w:rsidRDefault="005F1035" w:rsidP="005F10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  <w:r w:rsidRPr="005F1035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Некоторые виды вовлечения в антиобщественные действия предусмотрены другими статьями УК РФ, например вовлечение в потребление наркотических средств или психотропных веществ (п. "а" ч. 3 ст. 230 УК РФ), вовлечение в занятие проституциейили принуждениек продолжению занятия проституцией (ч.3 ст.240 УК РФ) и др . Поэтому само по себе отсутствие упоминания в ст. 151 УК РФ какого-либо вида антиобщественных действий не означает, что вовлечение в них не является преступлением.</w:t>
      </w:r>
    </w:p>
    <w:p w:rsidR="005F1035" w:rsidRPr="005F1035" w:rsidRDefault="005F1035" w:rsidP="005F10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  <w:r w:rsidRPr="005F1035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Административным законодательством также предусмотрена ответственность за вовлечение несовершеннолетнего в употребление алкогольной и спиртосодержащей продукции, новых потенциально опасных психоактивных веществ или одурманивающих веществ (ст. 6.10 КоАП РФ).</w:t>
      </w:r>
    </w:p>
    <w:p w:rsidR="005F1035" w:rsidRPr="005F1035" w:rsidRDefault="005F1035" w:rsidP="005F10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  <w:r w:rsidRPr="005F1035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Статьей 6.23 КоАП РФ предусмотрена ответственность взрослых лиц за вовлечение несовершеннолетнего в процесс потребления табака.</w:t>
      </w:r>
    </w:p>
    <w:p w:rsidR="005F1035" w:rsidRPr="005F1035" w:rsidRDefault="005F1035" w:rsidP="005F10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  <w:r w:rsidRPr="005F1035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Рассмотрение дел об административных правонарушениях, предусмотренных ст. 6.10, ст.6.23КоАП РФ отнесено к ведению районных (городских), районных в городах комиссий по делам несовершеннолетних и защите их прав.</w:t>
      </w:r>
    </w:p>
    <w:p w:rsidR="005F1035" w:rsidRPr="005F1035" w:rsidRDefault="005F1035" w:rsidP="005F103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C2C2C"/>
          <w:sz w:val="20"/>
          <w:szCs w:val="20"/>
          <w:lang w:eastAsia="ru-RU"/>
        </w:rPr>
      </w:pPr>
      <w:r w:rsidRPr="005F1035">
        <w:rPr>
          <w:rFonts w:ascii="Tahoma" w:eastAsia="Times New Roman" w:hAnsi="Tahoma" w:cs="Tahoma"/>
          <w:color w:val="2C2C2C"/>
          <w:sz w:val="20"/>
          <w:szCs w:val="20"/>
          <w:lang w:eastAsia="ru-RU"/>
        </w:rPr>
        <w:t>Необходимо отметить, что вовлечение несовершеннолетнего в совершение административного правонарушения административным законодательством признается обстоятельством, отягчающим административную ответственность (ст.4.3 КоАП РФ).</w:t>
      </w:r>
    </w:p>
    <w:p w:rsidR="00840032" w:rsidRDefault="00840032"/>
    <w:sectPr w:rsidR="00840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329"/>
    <w:rsid w:val="005F1035"/>
    <w:rsid w:val="00840032"/>
    <w:rsid w:val="00983329"/>
    <w:rsid w:val="00B65B34"/>
    <w:rsid w:val="00D8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1144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</dc:creator>
  <cp:lastModifiedBy>qwator</cp:lastModifiedBy>
  <cp:revision>2</cp:revision>
  <dcterms:created xsi:type="dcterms:W3CDTF">2021-01-12T18:48:00Z</dcterms:created>
  <dcterms:modified xsi:type="dcterms:W3CDTF">2021-01-12T18:48:00Z</dcterms:modified>
</cp:coreProperties>
</file>