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ED4" w:rsidRPr="00B76ED4" w:rsidRDefault="00B76ED4" w:rsidP="00B76ED4">
      <w:pPr>
        <w:spacing w:line="288" w:lineRule="atLeast"/>
        <w:outlineLvl w:val="0"/>
        <w:rPr>
          <w:rFonts w:ascii="Arial" w:eastAsia="Times New Roman" w:hAnsi="Arial" w:cs="Arial"/>
          <w:b/>
          <w:bCs/>
          <w:color w:val="000000"/>
          <w:spacing w:val="3"/>
          <w:kern w:val="36"/>
          <w:sz w:val="33"/>
          <w:szCs w:val="33"/>
          <w:lang w:eastAsia="ru-RU"/>
        </w:rPr>
      </w:pPr>
      <w:bookmarkStart w:id="0" w:name="_GoBack"/>
      <w:r w:rsidRPr="00B76ED4">
        <w:rPr>
          <w:rFonts w:ascii="Arial" w:eastAsia="Times New Roman" w:hAnsi="Arial" w:cs="Arial"/>
          <w:b/>
          <w:bCs/>
          <w:color w:val="000000"/>
          <w:spacing w:val="3"/>
          <w:kern w:val="36"/>
          <w:sz w:val="33"/>
          <w:szCs w:val="33"/>
          <w:lang w:eastAsia="ru-RU"/>
        </w:rPr>
        <w:t>Федеральный закон от 25 июля 2002 г. N 114-ФЗ "О противодействии экстремистской деятельности</w:t>
      </w:r>
      <w:bookmarkEnd w:id="0"/>
      <w:r w:rsidRPr="00B76ED4">
        <w:rPr>
          <w:rFonts w:ascii="Arial" w:eastAsia="Times New Roman" w:hAnsi="Arial" w:cs="Arial"/>
          <w:b/>
          <w:bCs/>
          <w:color w:val="000000"/>
          <w:spacing w:val="3"/>
          <w:kern w:val="36"/>
          <w:sz w:val="33"/>
          <w:szCs w:val="33"/>
          <w:lang w:eastAsia="ru-RU"/>
        </w:rPr>
        <w:t>"</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Принят Государственной Думой 27 июня 2002 года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Одобрен Советом Федерации 10 июля 2002 года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w:t>
      </w:r>
      <w:r w:rsidRPr="00B76ED4">
        <w:rPr>
          <w:rFonts w:ascii="Arial" w:eastAsia="Times New Roman" w:hAnsi="Arial" w:cs="Arial"/>
          <w:b/>
          <w:bCs/>
          <w:color w:val="000000"/>
          <w:spacing w:val="3"/>
          <w:szCs w:val="24"/>
          <w:lang w:eastAsia="ru-RU"/>
        </w:rPr>
        <w:t>Статья 1. Основные понятия</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Для целей настоящего Федерального закона применяются следующие основные понятия:</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экстремистская деятельность (экстремизм):</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на: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насильственное изменение основ конституционного строя и нарушение целостности Российской Федерации;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подрыв безопасности Российской Федерации;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захват или присвоение властных полномочий;</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создание незаконных вооруженных формирований;</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осуществление террористической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возбуждение расовой, национальной или религиозной розни, а также социальной розни, связанной с насилием или призывами к насилию;</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унижение национального достоинства;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lastRenderedPageBreak/>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2)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3) публичные призывы к осуществлению указанной деятельности или совершению указанных действий;</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lastRenderedPageBreak/>
        <w:t>   </w:t>
      </w:r>
      <w:r w:rsidRPr="00B76ED4">
        <w:rPr>
          <w:rFonts w:ascii="Arial" w:eastAsia="Times New Roman" w:hAnsi="Arial" w:cs="Arial"/>
          <w:b/>
          <w:bCs/>
          <w:color w:val="000000"/>
          <w:spacing w:val="3"/>
          <w:szCs w:val="24"/>
          <w:lang w:eastAsia="ru-RU"/>
        </w:rPr>
        <w:t>  Статья 2. Основные принципы противодействия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Противодействие экстремистской деятельности основывается на следующих принципах:</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признание, соблюдение и защита прав и свобод человека и гражданина, а равно законных интересов организаций;</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законность;</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гласность;</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приоритет обеспечения безопасности Российской Федерации;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приоритет мер, направленных на предупреждение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неотвратимость наказания за осуществление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w:t>
      </w:r>
      <w:r w:rsidRPr="00B76ED4">
        <w:rPr>
          <w:rFonts w:ascii="Arial" w:eastAsia="Times New Roman" w:hAnsi="Arial" w:cs="Arial"/>
          <w:b/>
          <w:bCs/>
          <w:color w:val="000000"/>
          <w:spacing w:val="3"/>
          <w:szCs w:val="24"/>
          <w:lang w:eastAsia="ru-RU"/>
        </w:rPr>
        <w:t>Статья 3. Основные направления противодействия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Противодействие экстремистской деятельности осуществляется по следующим основным направлениям:</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     Статья 4. Субъекты противодействия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xml:space="preserve">     Федеральные органы государственной власти, органы государственной власти субъектов Российской Федерации, органы местного самоуправления </w:t>
      </w:r>
      <w:r w:rsidRPr="00B76ED4">
        <w:rPr>
          <w:rFonts w:ascii="Arial" w:eastAsia="Times New Roman" w:hAnsi="Arial" w:cs="Arial"/>
          <w:color w:val="000000"/>
          <w:spacing w:val="3"/>
          <w:szCs w:val="24"/>
          <w:lang w:eastAsia="ru-RU"/>
        </w:rPr>
        <w:lastRenderedPageBreak/>
        <w:t>участвуют в противодействии экстремистской деятельности в пределах своей компетенции.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w:t>
      </w:r>
      <w:r w:rsidRPr="00B76ED4">
        <w:rPr>
          <w:rFonts w:ascii="Arial" w:eastAsia="Times New Roman" w:hAnsi="Arial" w:cs="Arial"/>
          <w:b/>
          <w:bCs/>
          <w:color w:val="000000"/>
          <w:spacing w:val="3"/>
          <w:szCs w:val="24"/>
          <w:lang w:eastAsia="ru-RU"/>
        </w:rPr>
        <w:t>Статья 5. Профилактика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     Статья 6. Объявление предостережения о недопустимости осуществления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Предостережение может быть обжаловано в суд в установленном порядке.</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     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xml:space="preserve">     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w:t>
      </w:r>
      <w:r w:rsidRPr="00B76ED4">
        <w:rPr>
          <w:rFonts w:ascii="Arial" w:eastAsia="Times New Roman" w:hAnsi="Arial" w:cs="Arial"/>
          <w:color w:val="000000"/>
          <w:spacing w:val="3"/>
          <w:szCs w:val="24"/>
          <w:lang w:eastAsia="ru-RU"/>
        </w:rPr>
        <w:lastRenderedPageBreak/>
        <w:t>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в сфере юстиции или его соответствующим территориальным органом.</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Предупреждение может быть обжаловано в суд в установленном порядке.</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w:t>
      </w:r>
      <w:r w:rsidRPr="00B76ED4">
        <w:rPr>
          <w:rFonts w:ascii="Arial" w:eastAsia="Times New Roman" w:hAnsi="Arial" w:cs="Arial"/>
          <w:b/>
          <w:bCs/>
          <w:color w:val="000000"/>
          <w:spacing w:val="3"/>
          <w:szCs w:val="24"/>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xml:space="preserve">     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w:t>
      </w:r>
      <w:r w:rsidRPr="00B76ED4">
        <w:rPr>
          <w:rFonts w:ascii="Arial" w:eastAsia="Times New Roman" w:hAnsi="Arial" w:cs="Arial"/>
          <w:color w:val="000000"/>
          <w:spacing w:val="3"/>
          <w:szCs w:val="24"/>
          <w:lang w:eastAsia="ru-RU"/>
        </w:rPr>
        <w:lastRenderedPageBreak/>
        <w:t>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Предупреждение может быть обжаловано в суд в установленном порядке.</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     Статья 9. Ответственность общественных и религиозных объединений, иных организаций за осуществление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xml:space="preserve">     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w:t>
      </w:r>
      <w:r w:rsidRPr="00B76ED4">
        <w:rPr>
          <w:rFonts w:ascii="Arial" w:eastAsia="Times New Roman" w:hAnsi="Arial" w:cs="Arial"/>
          <w:color w:val="000000"/>
          <w:spacing w:val="3"/>
          <w:szCs w:val="24"/>
          <w:lang w:eastAsia="ru-RU"/>
        </w:rPr>
        <w:lastRenderedPageBreak/>
        <w:t>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исполнительной власти в сфере юстиции или его соответствующего территориального органа.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     Статья 10. Приостановление деятельности общественного или религиозного объединения</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lastRenderedPageBreak/>
        <w:t>     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Приостановление деятельности политических партий осуществляется в порядке, предусмотренном Федеральным законом "О политических партиях".</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     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xml:space="preserve">     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w:t>
      </w:r>
      <w:r w:rsidRPr="00B76ED4">
        <w:rPr>
          <w:rFonts w:ascii="Arial" w:eastAsia="Times New Roman" w:hAnsi="Arial" w:cs="Arial"/>
          <w:color w:val="000000"/>
          <w:spacing w:val="3"/>
          <w:szCs w:val="24"/>
          <w:lang w:eastAsia="ru-RU"/>
        </w:rPr>
        <w:lastRenderedPageBreak/>
        <w:t>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xml:space="preserve">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w:t>
      </w:r>
      <w:proofErr w:type="gramStart"/>
      <w:r w:rsidRPr="00B76ED4">
        <w:rPr>
          <w:rFonts w:ascii="Arial" w:eastAsia="Times New Roman" w:hAnsi="Arial" w:cs="Arial"/>
          <w:color w:val="000000"/>
          <w:spacing w:val="3"/>
          <w:szCs w:val="24"/>
          <w:lang w:eastAsia="ru-RU"/>
        </w:rPr>
        <w:t>программы</w:t>
      </w:r>
      <w:proofErr w:type="gramEnd"/>
      <w:r w:rsidRPr="00B76ED4">
        <w:rPr>
          <w:rFonts w:ascii="Arial" w:eastAsia="Times New Roman" w:hAnsi="Arial" w:cs="Arial"/>
          <w:color w:val="000000"/>
          <w:spacing w:val="3"/>
          <w:szCs w:val="24"/>
          <w:lang w:eastAsia="ru-RU"/>
        </w:rPr>
        <w:t xml:space="preserve"> либо выпуск соответствующей теле-, радио- или видеопрограммы в порядке, предусмотренном для принятия мер по обеспечению иска.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     Статья 12. Недопущение использования сетей связи общего пользования для осуществления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Запрещается использование сетей связи общего пользования для осуществления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w:t>
      </w:r>
      <w:r w:rsidRPr="00B76ED4">
        <w:rPr>
          <w:rFonts w:ascii="Arial" w:eastAsia="Times New Roman" w:hAnsi="Arial" w:cs="Arial"/>
          <w:b/>
          <w:bCs/>
          <w:color w:val="000000"/>
          <w:spacing w:val="3"/>
          <w:szCs w:val="24"/>
          <w:lang w:eastAsia="ru-RU"/>
        </w:rPr>
        <w:t> Статья 13. Борьба с распространением экстремистских материалов</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На территории Российской Федерации запрещаются издание и распространение печатных, аудио-, аудиовизуальных и иных материалов, содержащих хотя бы один из признаков, предусмотренных частью первой статьи 1 настоящего Федерального закона. К таким материалам относятся:</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а) официальные материалы запрещенных экстремистских организаций;</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lastRenderedPageBreak/>
        <w:t>     б) материалы, авторами которых являются лица, осужденные в соответствии с международно-правовыми актами за преступления против мира и человечества и содержащие признаки, предусмотренные частью первой статьи 1 настоящего Федерального закона;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любые иные, в том числе анонимные, материалы, содержащие признаки, предусмотренные частью первой статьи 1 настоящего Федерального закона.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нахождения организации, осуществившей издание таких материалов, на основании представления прокурора.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Решение суда об установлении наличия в информационных материалах признаков, предусмотренных частью первой статьи 1 настоящего Федерального закона, является основанием для изъятия нереализованной части тиража. Организация, дважды в течение двенадцати месяцев осуществившая издание экстремистских материалов, лишается права на ведение издательской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Копия вступившего в законную силу судебного решения о признании информационных материалов экстремистскими направляется в федеральный орган исполнительной власти в сфере юстиции. Федеральный список экстремистских материалов подлежит периодическому опубликованию в средствах массовой информации.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Решение о включении материалов в федеральный список экстремистских материалов может быть обжаловано в суд в установленном порядке.</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Материалы, включенные в федеральный список экстремистских материалов, не подлежат распространению на территории Российской Федерации. Лица, виновные в незаконных изготовлении,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     Статья 14. Ответственность должностных лиц, государственных и муниципальных служащих за осуществление ими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lastRenderedPageBreak/>
        <w:t>     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     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xml:space="preserve">     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w:t>
      </w:r>
      <w:r w:rsidRPr="00B76ED4">
        <w:rPr>
          <w:rFonts w:ascii="Arial" w:eastAsia="Times New Roman" w:hAnsi="Arial" w:cs="Arial"/>
          <w:color w:val="000000"/>
          <w:spacing w:val="3"/>
          <w:szCs w:val="24"/>
          <w:lang w:eastAsia="ru-RU"/>
        </w:rPr>
        <w:lastRenderedPageBreak/>
        <w:t>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w:t>
      </w:r>
      <w:r w:rsidRPr="00B76ED4">
        <w:rPr>
          <w:rFonts w:ascii="Arial" w:eastAsia="Times New Roman" w:hAnsi="Arial" w:cs="Arial"/>
          <w:b/>
          <w:bCs/>
          <w:color w:val="000000"/>
          <w:spacing w:val="3"/>
          <w:szCs w:val="24"/>
          <w:lang w:eastAsia="ru-RU"/>
        </w:rPr>
        <w:t>  Статья 16. Недопущение осуществления экстремистской деятельности при проведении массовых акций</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w:t>
      </w:r>
      <w:r w:rsidRPr="00B76ED4">
        <w:rPr>
          <w:rFonts w:ascii="Arial" w:eastAsia="Times New Roman" w:hAnsi="Arial" w:cs="Arial"/>
          <w:b/>
          <w:bCs/>
          <w:color w:val="000000"/>
          <w:spacing w:val="3"/>
          <w:szCs w:val="24"/>
          <w:lang w:eastAsia="ru-RU"/>
        </w:rPr>
        <w:t>Статья 17. Международное сотрудничество в области борьбы с экстремизмом</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lastRenderedPageBreak/>
        <w:t>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Запрет деятельности иностранной некоммерческой неправительственной организации влечет за собой:</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а) аннулирование государственной аккредитации и регистрации в порядке, установленном законодательством Российской Федерации;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в) запрет на ведение любой хозяйственной и иной деятельности на территории Российской Федерации;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г) запрет публикации в средствах массовой информации любых материалов от имени запрещенной организации;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ж) запрет на создание ее организаций-правопреемников в любой организационно-правовой форме.</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t>     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color w:val="000000"/>
          <w:spacing w:val="3"/>
          <w:szCs w:val="24"/>
          <w:lang w:eastAsia="ru-RU"/>
        </w:rPr>
        <w:lastRenderedPageBreak/>
        <w:t>     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B76ED4" w:rsidRPr="00B76ED4" w:rsidRDefault="00B76ED4" w:rsidP="00B76ED4">
      <w:pPr>
        <w:spacing w:after="300" w:line="384" w:lineRule="atLeast"/>
        <w:textAlignment w:val="top"/>
        <w:rPr>
          <w:rFonts w:ascii="Arial" w:eastAsia="Times New Roman" w:hAnsi="Arial" w:cs="Arial"/>
          <w:color w:val="000000"/>
          <w:spacing w:val="3"/>
          <w:szCs w:val="24"/>
          <w:lang w:eastAsia="ru-RU"/>
        </w:rPr>
      </w:pPr>
      <w:r w:rsidRPr="00B76ED4">
        <w:rPr>
          <w:rFonts w:ascii="Arial" w:eastAsia="Times New Roman" w:hAnsi="Arial" w:cs="Arial"/>
          <w:b/>
          <w:bCs/>
          <w:color w:val="000000"/>
          <w:spacing w:val="3"/>
          <w:szCs w:val="24"/>
          <w:lang w:eastAsia="ru-RU"/>
        </w:rPr>
        <w:t>Президент</w:t>
      </w:r>
      <w:r w:rsidRPr="00B76ED4">
        <w:rPr>
          <w:rFonts w:ascii="Arial" w:eastAsia="Times New Roman" w:hAnsi="Arial" w:cs="Arial"/>
          <w:b/>
          <w:bCs/>
          <w:color w:val="000000"/>
          <w:spacing w:val="3"/>
          <w:szCs w:val="24"/>
          <w:lang w:eastAsia="ru-RU"/>
        </w:rPr>
        <w:br/>
        <w:t>Российской Федерации</w:t>
      </w:r>
      <w:r w:rsidRPr="00B76ED4">
        <w:rPr>
          <w:rFonts w:ascii="Arial" w:eastAsia="Times New Roman" w:hAnsi="Arial" w:cs="Arial"/>
          <w:b/>
          <w:bCs/>
          <w:color w:val="000000"/>
          <w:spacing w:val="3"/>
          <w:szCs w:val="24"/>
          <w:lang w:eastAsia="ru-RU"/>
        </w:rPr>
        <w:br/>
        <w:t>В. Путин</w:t>
      </w:r>
    </w:p>
    <w:p w:rsidR="00BE5A9B" w:rsidRDefault="00BE5A9B"/>
    <w:sectPr w:rsidR="00BE5A9B" w:rsidSect="00D922FC">
      <w:pgSz w:w="11906" w:h="16838"/>
      <w:pgMar w:top="709"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ED4"/>
    <w:rsid w:val="00B76ED4"/>
    <w:rsid w:val="00BE5A9B"/>
    <w:rsid w:val="00D922FC"/>
    <w:rsid w:val="00F91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02AF4-71FC-4954-9744-69B49937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76ED4"/>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6ED4"/>
    <w:rPr>
      <w:rFonts w:eastAsia="Times New Roman" w:cs="Times New Roman"/>
      <w:b/>
      <w:bCs/>
      <w:kern w:val="36"/>
      <w:sz w:val="48"/>
      <w:szCs w:val="48"/>
      <w:lang w:eastAsia="ru-RU"/>
    </w:rPr>
  </w:style>
  <w:style w:type="paragraph" w:styleId="a3">
    <w:name w:val="Normal (Web)"/>
    <w:basedOn w:val="a"/>
    <w:uiPriority w:val="99"/>
    <w:semiHidden/>
    <w:unhideWhenUsed/>
    <w:rsid w:val="00B76ED4"/>
    <w:pPr>
      <w:spacing w:before="100" w:beforeAutospacing="1" w:after="100" w:afterAutospacing="1" w:line="240" w:lineRule="auto"/>
    </w:pPr>
    <w:rPr>
      <w:rFonts w:eastAsia="Times New Roman" w:cs="Times New Roman"/>
      <w:szCs w:val="24"/>
      <w:lang w:eastAsia="ru-RU"/>
    </w:rPr>
  </w:style>
  <w:style w:type="character" w:customStyle="1" w:styleId="apple-converted-space">
    <w:name w:val="apple-converted-space"/>
    <w:basedOn w:val="a0"/>
    <w:rsid w:val="00B7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044765">
      <w:bodyDiv w:val="1"/>
      <w:marLeft w:val="0"/>
      <w:marRight w:val="0"/>
      <w:marTop w:val="0"/>
      <w:marBottom w:val="0"/>
      <w:divBdr>
        <w:top w:val="none" w:sz="0" w:space="0" w:color="auto"/>
        <w:left w:val="none" w:sz="0" w:space="0" w:color="auto"/>
        <w:bottom w:val="none" w:sz="0" w:space="0" w:color="auto"/>
        <w:right w:val="none" w:sz="0" w:space="0" w:color="auto"/>
      </w:divBdr>
      <w:divsChild>
        <w:div w:id="468477533">
          <w:marLeft w:val="0"/>
          <w:marRight w:val="0"/>
          <w:marTop w:val="375"/>
          <w:marBottom w:val="330"/>
          <w:divBdr>
            <w:top w:val="none" w:sz="0" w:space="0" w:color="auto"/>
            <w:left w:val="none" w:sz="0" w:space="0" w:color="auto"/>
            <w:bottom w:val="none" w:sz="0" w:space="0" w:color="auto"/>
            <w:right w:val="none" w:sz="0" w:space="0" w:color="auto"/>
          </w:divBdr>
          <w:divsChild>
            <w:div w:id="82842539">
              <w:marLeft w:val="0"/>
              <w:marRight w:val="0"/>
              <w:marTop w:val="0"/>
              <w:marBottom w:val="210"/>
              <w:divBdr>
                <w:top w:val="none" w:sz="0" w:space="0" w:color="auto"/>
                <w:left w:val="none" w:sz="0" w:space="0" w:color="auto"/>
                <w:bottom w:val="none" w:sz="0" w:space="0" w:color="auto"/>
                <w:right w:val="none" w:sz="0" w:space="0" w:color="auto"/>
              </w:divBdr>
            </w:div>
          </w:divsChild>
        </w:div>
        <w:div w:id="1663923901">
          <w:marLeft w:val="0"/>
          <w:marRight w:val="0"/>
          <w:marTop w:val="0"/>
          <w:marBottom w:val="0"/>
          <w:divBdr>
            <w:top w:val="none" w:sz="0" w:space="0" w:color="auto"/>
            <w:left w:val="none" w:sz="0" w:space="0" w:color="auto"/>
            <w:bottom w:val="none" w:sz="0" w:space="0" w:color="auto"/>
            <w:right w:val="none" w:sz="0" w:space="0" w:color="auto"/>
          </w:divBdr>
          <w:divsChild>
            <w:div w:id="3070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3913</Words>
  <Characters>22310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Shol2_2</dc:creator>
  <cp:keywords/>
  <dc:description/>
  <cp:lastModifiedBy>Shol2_2</cp:lastModifiedBy>
  <cp:revision>1</cp:revision>
  <dcterms:created xsi:type="dcterms:W3CDTF">2016-12-02T03:48:00Z</dcterms:created>
  <dcterms:modified xsi:type="dcterms:W3CDTF">2016-12-02T03:49:00Z</dcterms:modified>
</cp:coreProperties>
</file>